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BB" w:rsidRDefault="00A23EBB" w:rsidP="006A114C">
      <w:pPr>
        <w:spacing w:after="0" w:line="240" w:lineRule="auto"/>
        <w:jc w:val="center"/>
        <w:rPr>
          <w:rFonts w:ascii="KZ Times New Roman" w:hAnsi="KZ Times New Roman" w:cs="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ШАРТ</w:t>
      </w:r>
    </w:p>
    <w:p w:rsidR="00A23EBB" w:rsidRDefault="00A23EBB" w:rsidP="00A23EBB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    </w:t>
      </w:r>
    </w:p>
    <w:p w:rsidR="00A23EBB" w:rsidRDefault="001B39AF" w:rsidP="00A23EBB">
      <w:pPr>
        <w:spacing w:after="0" w:line="240" w:lineRule="auto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        </w:t>
      </w:r>
      <w:r w:rsidR="00A23EBB">
        <w:rPr>
          <w:rFonts w:ascii="KZ Times New Roman" w:hAnsi="KZ Times New Roman"/>
          <w:lang w:val="kk-KZ"/>
        </w:rPr>
        <w:t>Теміртау  қаласы                                                «______» ______________20____жыл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</w:p>
    <w:p w:rsidR="00A23EBB" w:rsidRPr="0016715D" w:rsidRDefault="006A114C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     Теміртау қаласы әкімдігі</w:t>
      </w:r>
      <w:r w:rsidRPr="0016715D">
        <w:rPr>
          <w:rFonts w:ascii="KZ Times New Roman" w:hAnsi="KZ Times New Roman"/>
          <w:lang w:val="kk-KZ"/>
        </w:rPr>
        <w:t xml:space="preserve"> </w:t>
      </w:r>
      <w:r w:rsidR="00A23EBB" w:rsidRPr="0016715D">
        <w:rPr>
          <w:rFonts w:ascii="KZ Times New Roman" w:hAnsi="KZ Times New Roman"/>
          <w:lang w:val="kk-KZ"/>
        </w:rPr>
        <w:t>Теміртау  қаласының  білім</w:t>
      </w:r>
      <w:r>
        <w:rPr>
          <w:rFonts w:ascii="KZ Times New Roman" w:hAnsi="KZ Times New Roman"/>
          <w:lang w:val="kk-KZ"/>
        </w:rPr>
        <w:t xml:space="preserve"> беру</w:t>
      </w:r>
      <w:r w:rsidR="00A23EBB" w:rsidRPr="0016715D">
        <w:rPr>
          <w:rFonts w:ascii="KZ Times New Roman" w:hAnsi="KZ Times New Roman"/>
          <w:lang w:val="kk-KZ"/>
        </w:rPr>
        <w:t xml:space="preserve"> бөлімі</w:t>
      </w:r>
      <w:r>
        <w:rPr>
          <w:rFonts w:ascii="KZ Times New Roman" w:hAnsi="KZ Times New Roman"/>
          <w:lang w:val="kk-KZ"/>
        </w:rPr>
        <w:t>нің</w:t>
      </w:r>
      <w:r w:rsidR="00A23EBB" w:rsidRPr="0016715D">
        <w:rPr>
          <w:rFonts w:ascii="KZ Times New Roman" w:hAnsi="KZ Times New Roman"/>
          <w:lang w:val="kk-KZ"/>
        </w:rPr>
        <w:t xml:space="preserve"> </w:t>
      </w:r>
      <w:r>
        <w:rPr>
          <w:rFonts w:ascii="KZ Times New Roman" w:hAnsi="KZ Times New Roman"/>
          <w:lang w:val="kk-KZ"/>
        </w:rPr>
        <w:t>«Әлем» б</w:t>
      </w:r>
      <w:r w:rsidR="00A23EBB" w:rsidRPr="0016715D">
        <w:rPr>
          <w:rFonts w:ascii="KZ Times New Roman" w:hAnsi="KZ Times New Roman"/>
          <w:lang w:val="kk-KZ"/>
        </w:rPr>
        <w:t xml:space="preserve">алалар –жасөспірімдер орталығы»  мемлекеттік </w:t>
      </w:r>
      <w:r w:rsidRPr="0016715D">
        <w:rPr>
          <w:rFonts w:ascii="KZ Times New Roman" w:hAnsi="KZ Times New Roman"/>
          <w:lang w:val="kk-KZ"/>
        </w:rPr>
        <w:t xml:space="preserve">коммуналдық </w:t>
      </w:r>
      <w:r w:rsidR="00A23EBB" w:rsidRPr="0016715D">
        <w:rPr>
          <w:rFonts w:ascii="KZ Times New Roman" w:hAnsi="KZ Times New Roman"/>
          <w:lang w:val="kk-KZ"/>
        </w:rPr>
        <w:t>қазыналық  кәсіпорыны атынан,  Жарғы негізінде әрекет   ететін  директор Тихомирова  Инна Анатольевна, одан әрі «Оры</w:t>
      </w:r>
      <w:r>
        <w:rPr>
          <w:rFonts w:ascii="KZ Times New Roman" w:hAnsi="KZ Times New Roman"/>
          <w:lang w:val="kk-KZ"/>
        </w:rPr>
        <w:t>ндаушы» деп аталады, бірінші тараптан</w:t>
      </w:r>
      <w:r w:rsidR="00A23EBB" w:rsidRPr="0016715D">
        <w:rPr>
          <w:rFonts w:ascii="KZ Times New Roman" w:hAnsi="KZ Times New Roman"/>
          <w:lang w:val="kk-KZ"/>
        </w:rPr>
        <w:t xml:space="preserve">  және  </w:t>
      </w:r>
    </w:p>
    <w:p w:rsidR="00A23EBB" w:rsidRPr="0016715D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_________________________________</w:t>
      </w:r>
      <w:r w:rsidRPr="006A114C">
        <w:rPr>
          <w:rFonts w:ascii="KZ Times New Roman" w:hAnsi="KZ Times New Roman"/>
          <w:lang w:val="kk-KZ"/>
        </w:rPr>
        <w:t>___________________________</w:t>
      </w:r>
      <w:r w:rsidRPr="0016715D">
        <w:rPr>
          <w:rFonts w:ascii="KZ Times New Roman" w:hAnsi="KZ Times New Roman"/>
          <w:lang w:val="kk-KZ"/>
        </w:rPr>
        <w:t>_______________________</w:t>
      </w:r>
    </w:p>
    <w:p w:rsidR="00A23EBB" w:rsidRPr="0016715D" w:rsidRDefault="00A23EBB" w:rsidP="00A23EBB">
      <w:pPr>
        <w:spacing w:after="0" w:line="240" w:lineRule="auto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 xml:space="preserve">                          </w:t>
      </w:r>
      <w:r w:rsidR="006A114C">
        <w:rPr>
          <w:rFonts w:ascii="KZ Times New Roman" w:hAnsi="KZ Times New Roman"/>
          <w:lang w:val="kk-KZ"/>
        </w:rPr>
        <w:t xml:space="preserve"> </w:t>
      </w:r>
      <w:r w:rsidRPr="0016715D">
        <w:rPr>
          <w:rFonts w:ascii="KZ Times New Roman" w:hAnsi="KZ Times New Roman"/>
          <w:lang w:val="kk-KZ"/>
        </w:rPr>
        <w:t xml:space="preserve"> </w:t>
      </w:r>
      <w:r w:rsidR="006A114C">
        <w:rPr>
          <w:rFonts w:ascii="KZ Times New Roman" w:hAnsi="KZ Times New Roman" w:cs="Arial"/>
          <w:sz w:val="16"/>
          <w:szCs w:val="16"/>
          <w:lang w:val="kk-KZ"/>
        </w:rPr>
        <w:t>(баланың  ата-анасының немесе оларды алмастыратын тұлғалардың  тегі</w:t>
      </w:r>
      <w:r w:rsidR="006A114C" w:rsidRPr="00E50164">
        <w:rPr>
          <w:rFonts w:ascii="KZ Times New Roman" w:hAnsi="KZ Times New Roman" w:cs="Arial"/>
          <w:sz w:val="16"/>
          <w:szCs w:val="16"/>
          <w:lang w:val="kk-KZ"/>
        </w:rPr>
        <w:t>,  аты, әкесінің аты)</w:t>
      </w:r>
      <w:r w:rsidRPr="0016715D">
        <w:rPr>
          <w:rFonts w:ascii="KZ Times New Roman" w:hAnsi="KZ Times New Roman"/>
          <w:lang w:val="kk-KZ"/>
        </w:rPr>
        <w:t xml:space="preserve">   </w:t>
      </w:r>
      <w:r w:rsidR="006A114C">
        <w:rPr>
          <w:rFonts w:ascii="KZ Times New Roman" w:hAnsi="KZ Times New Roman"/>
          <w:lang w:val="kk-KZ"/>
        </w:rPr>
        <w:t xml:space="preserve">      </w:t>
      </w:r>
    </w:p>
    <w:p w:rsidR="00A23EBB" w:rsidRPr="0016715D" w:rsidRDefault="00A23EBB" w:rsidP="00A23EBB">
      <w:pPr>
        <w:spacing w:after="0" w:line="240" w:lineRule="auto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 xml:space="preserve">одан әрі  «Тапсырыс  беруші»  деп </w:t>
      </w:r>
      <w:r w:rsidR="006A114C">
        <w:rPr>
          <w:rFonts w:ascii="KZ Times New Roman" w:hAnsi="KZ Times New Roman"/>
          <w:lang w:val="kk-KZ"/>
        </w:rPr>
        <w:t>аталатын, екінші  тараптан осы</w:t>
      </w:r>
      <w:r w:rsidRPr="0016715D">
        <w:rPr>
          <w:rFonts w:ascii="KZ Times New Roman" w:hAnsi="KZ Times New Roman"/>
          <w:lang w:val="kk-KZ"/>
        </w:rPr>
        <w:t xml:space="preserve">  шартты  жасады:</w:t>
      </w:r>
    </w:p>
    <w:p w:rsidR="00A23EBB" w:rsidRPr="0016715D" w:rsidRDefault="006A114C" w:rsidP="00A23EBB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1. Ш</w:t>
      </w:r>
      <w:r w:rsidR="00073D3C">
        <w:rPr>
          <w:rFonts w:ascii="KZ Times New Roman" w:hAnsi="KZ Times New Roman"/>
          <w:b/>
          <w:lang w:val="kk-KZ"/>
        </w:rPr>
        <w:t>арттың мәні</w:t>
      </w:r>
      <w:r w:rsidR="00A23EBB" w:rsidRPr="0016715D">
        <w:rPr>
          <w:rFonts w:ascii="KZ Times New Roman" w:hAnsi="KZ Times New Roman"/>
          <w:b/>
          <w:lang w:val="kk-KZ"/>
        </w:rPr>
        <w:t>.</w:t>
      </w:r>
    </w:p>
    <w:p w:rsidR="00A23EBB" w:rsidRPr="0016715D" w:rsidRDefault="006A114C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1.1. «Әлем» б</w:t>
      </w:r>
      <w:r w:rsidR="00A23EBB" w:rsidRPr="0016715D">
        <w:rPr>
          <w:rFonts w:ascii="KZ Times New Roman" w:hAnsi="KZ Times New Roman"/>
          <w:lang w:val="kk-KZ"/>
        </w:rPr>
        <w:t>а</w:t>
      </w:r>
      <w:r>
        <w:rPr>
          <w:rFonts w:ascii="KZ Times New Roman" w:hAnsi="KZ Times New Roman"/>
          <w:lang w:val="kk-KZ"/>
        </w:rPr>
        <w:t xml:space="preserve">лалар –жасөспірімдер орталығы» </w:t>
      </w:r>
      <w:r w:rsidR="00A23EBB" w:rsidRPr="0016715D">
        <w:rPr>
          <w:rFonts w:ascii="KZ Times New Roman" w:hAnsi="KZ Times New Roman"/>
          <w:lang w:val="kk-KZ"/>
        </w:rPr>
        <w:t>М</w:t>
      </w:r>
      <w:r>
        <w:rPr>
          <w:rFonts w:ascii="KZ Times New Roman" w:hAnsi="KZ Times New Roman"/>
          <w:lang w:val="kk-KZ"/>
        </w:rPr>
        <w:t>К</w:t>
      </w:r>
      <w:r w:rsidR="00A23EBB" w:rsidRPr="0016715D">
        <w:rPr>
          <w:rFonts w:ascii="KZ Times New Roman" w:hAnsi="KZ Times New Roman"/>
          <w:lang w:val="kk-KZ"/>
        </w:rPr>
        <w:t>ҚК педагогика</w:t>
      </w:r>
      <w:r>
        <w:rPr>
          <w:rFonts w:ascii="KZ Times New Roman" w:hAnsi="KZ Times New Roman"/>
          <w:lang w:val="kk-KZ"/>
        </w:rPr>
        <w:t>лық  ұжымы  мен  ата –аналарының</w:t>
      </w:r>
      <w:r w:rsidR="00A23EBB" w:rsidRPr="0016715D">
        <w:rPr>
          <w:rFonts w:ascii="KZ Times New Roman" w:hAnsi="KZ Times New Roman"/>
          <w:lang w:val="kk-KZ"/>
        </w:rPr>
        <w:t xml:space="preserve">  баланың   жеке тұлғасын   үйлесімді дамыту үшін  қолайлы жағдай жасау мақсатындағы  ынтымақтастығы және  «БЖО» мен ата-аналар арасындағы  қарым-қатынасты  анықтау  мен реттеу болып табылады.</w:t>
      </w:r>
    </w:p>
    <w:p w:rsidR="00A23EBB" w:rsidRPr="0016715D" w:rsidRDefault="00A23EBB" w:rsidP="00A23EBB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 w:rsidRPr="0016715D">
        <w:rPr>
          <w:rFonts w:ascii="KZ Times New Roman" w:hAnsi="KZ Times New Roman"/>
          <w:b/>
          <w:lang w:val="kk-KZ"/>
        </w:rPr>
        <w:t>2.Тараптардың құқықтары мен міндеттері.</w:t>
      </w:r>
    </w:p>
    <w:p w:rsidR="00A23EBB" w:rsidRPr="0016715D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2.1.Орындаушының  міндеттері:</w:t>
      </w:r>
    </w:p>
    <w:p w:rsidR="00A23EBB" w:rsidRPr="0016715D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1) Қазақстан   Республикасының   білім  беру  стандарттарына  сәйкес  қосымша білім беруді   қамтамасыз ету.</w:t>
      </w:r>
    </w:p>
    <w:p w:rsidR="00A23EBB" w:rsidRPr="0016715D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2)</w:t>
      </w:r>
      <w:r w:rsidRPr="0016715D">
        <w:rPr>
          <w:rFonts w:ascii="KZ Times New Roman" w:hAnsi="KZ Times New Roman" w:cs="Tahoma"/>
          <w:lang w:val="kk-KZ"/>
        </w:rPr>
        <w:t xml:space="preserve"> </w:t>
      </w:r>
      <w:r w:rsidRPr="0016715D">
        <w:rPr>
          <w:rFonts w:ascii="KZ Times New Roman" w:hAnsi="KZ Times New Roman"/>
          <w:lang w:val="kk-KZ"/>
        </w:rPr>
        <w:t>салауатты өмiр салты дағдыларын  баулып балалардың өмірі мен денсаулығының  сақтығын  қамтамасыз ету;</w:t>
      </w:r>
    </w:p>
    <w:p w:rsidR="00A23EBB" w:rsidRPr="0016715D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3)  тәрбиеленушілердің  жеке және шығармашылық  қабілеттерін айқындау және дамыту, олардың  рухани-адамгершілік  тұлғасын қалыптастыру;</w:t>
      </w:r>
    </w:p>
    <w:p w:rsidR="00A23EBB" w:rsidRPr="0016715D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 w:rsidRPr="0016715D">
        <w:rPr>
          <w:rFonts w:ascii="KZ Times New Roman" w:hAnsi="KZ Times New Roman"/>
          <w:lang w:val="kk-KZ"/>
        </w:rPr>
        <w:t>4) балалар мен ата-аналардың  қарым –қатынасының  этикалық және  адамгершілік нормалары  мен ережелерін   сақтау;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5)  тәрбиеленушілердің    ар-намысын  құрметтеу;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6) балаларға алғашқы медициналық көмек көрсету  мен   төтенше жағдайлар кезінде әрекет етуді білу, өрттен сақтау, еңбекті қорғау мен қауіпсіздік техникасының  нормалары мен ережелерін сақтау; 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7) ішкі күн тәртібінің  ережелерін сақтау.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2.2. Орындаушының   құқықтары: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1) оқыту мен тәрбиелеудің әдістемесін,  балалармен жұмыс істеудің түрлері  мен әдістерін  таңдауға   және  қолдануға;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2) оқу бағдарламаларын   жасауға;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3) өзінің кәсіптік ар – намысы мен қадір -қасиетін қорғауға.</w:t>
      </w:r>
    </w:p>
    <w:p w:rsidR="007C79BD" w:rsidRPr="007C79BD" w:rsidRDefault="007C79BD" w:rsidP="00A23EBB">
      <w:pPr>
        <w:spacing w:after="0" w:line="240" w:lineRule="auto"/>
        <w:jc w:val="both"/>
        <w:rPr>
          <w:rFonts w:ascii="KZ Times New Roman" w:hAnsi="KZ Times New Roman"/>
          <w:sz w:val="28"/>
          <w:lang w:val="kk-KZ"/>
        </w:rPr>
      </w:pPr>
      <w:r>
        <w:rPr>
          <w:rFonts w:ascii="KZ Times New Roman" w:hAnsi="KZ Times New Roman"/>
          <w:lang w:val="kk-KZ"/>
        </w:rPr>
        <w:t>4)</w:t>
      </w:r>
      <w:r w:rsidRPr="007C79BD">
        <w:rPr>
          <w:rFonts w:ascii="Times New Roman" w:hAnsi="Times New Roman" w:cs="Times New Roman"/>
          <w:szCs w:val="16"/>
          <w:lang w:val="kk-KZ"/>
        </w:rPr>
        <w:t>баланың орталықта айналысуына кедергі болатын денсаулығы жөнінде медициналық анықтама</w:t>
      </w:r>
      <w:r>
        <w:rPr>
          <w:rFonts w:ascii="Times New Roman" w:hAnsi="Times New Roman" w:cs="Times New Roman"/>
          <w:szCs w:val="16"/>
          <w:lang w:val="kk-KZ"/>
        </w:rPr>
        <w:t>сы</w:t>
      </w:r>
      <w:r w:rsidRPr="007C79BD">
        <w:rPr>
          <w:rFonts w:ascii="Times New Roman" w:hAnsi="Times New Roman" w:cs="Times New Roman"/>
          <w:szCs w:val="16"/>
          <w:lang w:val="kk-KZ"/>
        </w:rPr>
        <w:t>ның қорытындысы бар болғанда</w:t>
      </w:r>
      <w:r w:rsidR="00073D3C">
        <w:rPr>
          <w:rFonts w:ascii="Times New Roman" w:hAnsi="Times New Roman" w:cs="Times New Roman"/>
          <w:szCs w:val="16"/>
          <w:lang w:val="kk-KZ"/>
        </w:rPr>
        <w:t xml:space="preserve"> </w:t>
      </w:r>
      <w:r w:rsidRPr="007C79BD">
        <w:rPr>
          <w:rFonts w:ascii="Times New Roman" w:hAnsi="Times New Roman" w:cs="Times New Roman"/>
          <w:szCs w:val="16"/>
          <w:lang w:val="kk-KZ"/>
        </w:rPr>
        <w:t xml:space="preserve"> баланы  «Әлем» БЖО МКҚК шығаруға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2.3.«Тапсырыс   беруші» міндеттенеді:</w:t>
      </w:r>
    </w:p>
    <w:p w:rsidR="007C79BD" w:rsidRPr="007C79BD" w:rsidRDefault="007C79BD" w:rsidP="00A23EBB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KZ Times New Roman" w:hAnsi="KZ Times New Roman"/>
          <w:lang w:val="kk-KZ"/>
        </w:rPr>
        <w:t>1</w:t>
      </w:r>
      <w:r w:rsidRPr="007C79BD">
        <w:rPr>
          <w:rFonts w:ascii="Times New Roman" w:hAnsi="Times New Roman" w:cs="Times New Roman"/>
          <w:lang w:val="kk-KZ"/>
        </w:rPr>
        <w:t>) «Әлем» БЖО МКҚК жарғысы мен осы шартты орындауға</w:t>
      </w:r>
      <w:r>
        <w:rPr>
          <w:rFonts w:ascii="Times New Roman" w:hAnsi="Times New Roman" w:cs="Times New Roman"/>
          <w:lang w:val="kk-KZ"/>
        </w:rPr>
        <w:t>;</w:t>
      </w:r>
    </w:p>
    <w:p w:rsidR="00A23EBB" w:rsidRDefault="007C79BD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</w:t>
      </w:r>
      <w:r w:rsidR="00A23EBB">
        <w:rPr>
          <w:rFonts w:ascii="KZ Times New Roman" w:hAnsi="KZ Times New Roman"/>
          <w:lang w:val="kk-KZ"/>
        </w:rPr>
        <w:t>) ішкі  тәртіп ережесін  сақтауға;</w:t>
      </w:r>
    </w:p>
    <w:p w:rsidR="00A23EBB" w:rsidRDefault="007C79BD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3) кәсіпорын   педагогтерімен</w:t>
      </w:r>
      <w:r w:rsidR="00A23EBB">
        <w:rPr>
          <w:rFonts w:ascii="KZ Times New Roman" w:hAnsi="KZ Times New Roman"/>
          <w:lang w:val="kk-KZ"/>
        </w:rPr>
        <w:t xml:space="preserve">   ынтымақтастыққа ;</w:t>
      </w:r>
    </w:p>
    <w:p w:rsidR="00A23EBB" w:rsidRDefault="007C79BD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4</w:t>
      </w:r>
      <w:r w:rsidR="00A23EBB">
        <w:rPr>
          <w:rFonts w:ascii="KZ Times New Roman" w:hAnsi="KZ Times New Roman"/>
          <w:lang w:val="kk-KZ"/>
        </w:rPr>
        <w:t>) кәсіпорын қызметкерлері мен  ата-аналар, балалар қарым –қатынасының  этикалық және  адамгершілік  нормалары  мен ережелерін   сақтауға;</w:t>
      </w:r>
    </w:p>
    <w:p w:rsidR="00A23EBB" w:rsidRDefault="007C79BD" w:rsidP="00A23EBB">
      <w:pPr>
        <w:tabs>
          <w:tab w:val="left" w:pos="0"/>
          <w:tab w:val="left" w:pos="900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5</w:t>
      </w:r>
      <w:r w:rsidR="00A23EBB">
        <w:rPr>
          <w:rFonts w:ascii="KZ Times New Roman" w:hAnsi="KZ Times New Roman"/>
          <w:lang w:val="kk-KZ"/>
        </w:rPr>
        <w:t>)</w:t>
      </w:r>
      <w:r w:rsidR="00A23EBB">
        <w:rPr>
          <w:rFonts w:ascii="KZ Times New Roman" w:hAnsi="KZ Times New Roman" w:cs="Arial"/>
          <w:lang w:val="kk-KZ"/>
        </w:rPr>
        <w:t xml:space="preserve"> </w:t>
      </w:r>
      <w:r w:rsidR="00A23EBB">
        <w:rPr>
          <w:rFonts w:ascii="KZ Times New Roman" w:hAnsi="KZ Times New Roman"/>
          <w:lang w:val="kk-KZ"/>
        </w:rPr>
        <w:t>қолданыстағы  заңдармен  анықталған тәртіпте  мүлікті бүлдірген жағдайда материалдық  зиянды толтыруға;</w:t>
      </w:r>
    </w:p>
    <w:p w:rsidR="00A23EBB" w:rsidRDefault="007C79BD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6</w:t>
      </w:r>
      <w:r w:rsidR="00A23EBB">
        <w:rPr>
          <w:rFonts w:ascii="KZ Times New Roman" w:hAnsi="KZ Times New Roman"/>
          <w:lang w:val="kk-KZ"/>
        </w:rPr>
        <w:t>) сабақтар арасындағы үзіліс кезінде  балалардың  қауіпсіздігін  қамтамасыз етуге (мектепке дейінгі бірлестіктерде);</w:t>
      </w:r>
    </w:p>
    <w:p w:rsidR="007C79BD" w:rsidRDefault="007C79BD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7</w:t>
      </w:r>
      <w:r w:rsidR="00A23EBB">
        <w:rPr>
          <w:rFonts w:ascii="KZ Times New Roman" w:hAnsi="KZ Times New Roman"/>
          <w:lang w:val="kk-KZ"/>
        </w:rPr>
        <w:t xml:space="preserve">) </w:t>
      </w:r>
      <w:r w:rsidRPr="007C79BD">
        <w:rPr>
          <w:rFonts w:ascii="Times New Roman" w:hAnsi="Times New Roman" w:cs="Times New Roman"/>
          <w:szCs w:val="16"/>
          <w:lang w:val="kk-KZ"/>
        </w:rPr>
        <w:t xml:space="preserve">БЖО ұжымдарына қабылданған кезде баланың денсаулығы  жөнінде  </w:t>
      </w:r>
      <w:r w:rsidRPr="00073D3C">
        <w:rPr>
          <w:rFonts w:ascii="Times New Roman" w:hAnsi="Times New Roman" w:cs="Times New Roman"/>
          <w:szCs w:val="16"/>
          <w:lang w:val="kk-KZ"/>
        </w:rPr>
        <w:t>№035-2/У</w:t>
      </w:r>
      <w:r w:rsidRPr="007C79BD">
        <w:rPr>
          <w:rFonts w:ascii="Times New Roman" w:hAnsi="Times New Roman" w:cs="Times New Roman"/>
          <w:szCs w:val="16"/>
          <w:lang w:val="kk-KZ"/>
        </w:rPr>
        <w:t xml:space="preserve">  медициналық  шешім (анықтама)  тапсыруға;</w:t>
      </w:r>
    </w:p>
    <w:p w:rsidR="00A23EBB" w:rsidRDefault="007C79BD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8</w:t>
      </w:r>
      <w:r w:rsidR="00A23EBB">
        <w:rPr>
          <w:rFonts w:ascii="KZ Times New Roman" w:hAnsi="KZ Times New Roman"/>
          <w:lang w:val="kk-KZ"/>
        </w:rPr>
        <w:t>) сабақтар  кешкі  мезгілде    біткен  жағдайда  балалардың  қауіпсіздігін  қамтамасыз  етуге.</w:t>
      </w:r>
    </w:p>
    <w:p w:rsidR="007C79BD" w:rsidRPr="00925040" w:rsidRDefault="002724E0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9) шартта белгіленген мерзім бойынша</w:t>
      </w:r>
      <w:r w:rsidR="00F46F0A">
        <w:rPr>
          <w:rFonts w:ascii="KZ Times New Roman" w:hAnsi="KZ Times New Roman"/>
          <w:lang w:val="kk-KZ"/>
        </w:rPr>
        <w:t xml:space="preserve"> төлем жасауға.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2.4.«Тапсырыс   беруші»  құқылы: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1) баланың тілегін, жеке қабілеттері мен ерекшеліктерін ескере отырып өз еркімен бірлестік, үйірме, студия, секция  таңдауға; 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2)  баланың  құқығы   мен   мүддесін қорғауға;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3) кәсіпорынды  басқаруға   қатысуға  (ата – аналар кеңесі</w:t>
      </w:r>
      <w:r w:rsidR="00A67C05">
        <w:rPr>
          <w:rFonts w:ascii="KZ Times New Roman" w:hAnsi="KZ Times New Roman"/>
          <w:lang w:val="kk-KZ"/>
        </w:rPr>
        <w:t>,қамқоршылық кеңесі</w:t>
      </w:r>
      <w:r>
        <w:rPr>
          <w:rFonts w:ascii="KZ Times New Roman" w:hAnsi="KZ Times New Roman"/>
          <w:lang w:val="kk-KZ"/>
        </w:rPr>
        <w:t>), ұжымның  педагогикалық  кеңесіне  өкіл  болып сайлануға;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4) -тәрбие – оқу мәселері </w:t>
      </w:r>
      <w:r w:rsidR="00B12C31">
        <w:rPr>
          <w:rFonts w:ascii="KZ Times New Roman" w:hAnsi="KZ Times New Roman"/>
          <w:lang w:val="kk-KZ"/>
        </w:rPr>
        <w:t>бойынша Кәсіпорынның педагогтері</w:t>
      </w:r>
      <w:r>
        <w:rPr>
          <w:rFonts w:ascii="KZ Times New Roman" w:hAnsi="KZ Times New Roman"/>
          <w:lang w:val="kk-KZ"/>
        </w:rPr>
        <w:t xml:space="preserve">  мен п</w:t>
      </w:r>
      <w:r w:rsidR="00B12C31">
        <w:rPr>
          <w:rFonts w:ascii="KZ Times New Roman" w:hAnsi="KZ Times New Roman"/>
          <w:lang w:val="kk-KZ"/>
        </w:rPr>
        <w:t xml:space="preserve">сихологінен </w:t>
      </w:r>
      <w:r>
        <w:rPr>
          <w:rFonts w:ascii="KZ Times New Roman" w:hAnsi="KZ Times New Roman"/>
          <w:lang w:val="kk-KZ"/>
        </w:rPr>
        <w:t>және басқа да   мамандарынан   кеңес  алуға;</w:t>
      </w:r>
    </w:p>
    <w:p w:rsidR="00A23EBB" w:rsidRDefault="0082399F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lastRenderedPageBreak/>
        <w:t>5</w:t>
      </w:r>
      <w:r w:rsidR="00A23EBB">
        <w:rPr>
          <w:rFonts w:ascii="KZ Times New Roman" w:hAnsi="KZ Times New Roman"/>
          <w:lang w:val="kk-KZ"/>
        </w:rPr>
        <w:t>) оқу  үдерісін  өткізу үшін  жағдайды   жақсарту   жөнінде   ұсыныстар  жасауға;</w:t>
      </w:r>
    </w:p>
    <w:p w:rsidR="00A23EBB" w:rsidRDefault="0082399F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6</w:t>
      </w:r>
      <w:r w:rsidR="00A23EBB">
        <w:rPr>
          <w:rFonts w:ascii="KZ Times New Roman" w:hAnsi="KZ Times New Roman"/>
          <w:lang w:val="kk-KZ"/>
        </w:rPr>
        <w:t>) білім  беру  үдерісінің   мазмұны мен   қорытындысымен   танысуға;</w:t>
      </w:r>
    </w:p>
    <w:p w:rsidR="00A23EBB" w:rsidRDefault="0082399F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7</w:t>
      </w:r>
      <w:r w:rsidR="00A23EBB">
        <w:rPr>
          <w:rFonts w:ascii="KZ Times New Roman" w:hAnsi="KZ Times New Roman"/>
          <w:lang w:val="kk-KZ"/>
        </w:rPr>
        <w:t>) демеушілік көмек көрсетуге;</w:t>
      </w:r>
    </w:p>
    <w:p w:rsidR="00A23EBB" w:rsidRDefault="0082399F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8</w:t>
      </w:r>
      <w:r w:rsidR="00B12C31">
        <w:rPr>
          <w:rFonts w:ascii="KZ Times New Roman" w:hAnsi="KZ Times New Roman"/>
          <w:lang w:val="kk-KZ"/>
        </w:rPr>
        <w:t>) осы  шарт талаптарының</w:t>
      </w:r>
      <w:r w:rsidR="00A23EBB">
        <w:rPr>
          <w:rFonts w:ascii="KZ Times New Roman" w:hAnsi="KZ Times New Roman"/>
          <w:lang w:val="kk-KZ"/>
        </w:rPr>
        <w:t xml:space="preserve">  орындалуын   талап   етуге.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3.Қаржылық ережелер.</w:t>
      </w:r>
    </w:p>
    <w:p w:rsidR="00A23EBB" w:rsidRP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A23EBB">
        <w:rPr>
          <w:rFonts w:ascii="Times New Roman" w:hAnsi="Times New Roman" w:cs="Times New Roman"/>
          <w:szCs w:val="24"/>
          <w:lang w:val="kk-KZ"/>
        </w:rPr>
        <w:t>3.1. Ата-аналар    ____________  теңге мөлшерінде   айлық   ата-ана  жарнасын  төлейді.</w:t>
      </w:r>
    </w:p>
    <w:p w:rsidR="00A23EBB" w:rsidRP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A23EBB">
        <w:rPr>
          <w:rFonts w:ascii="Times New Roman" w:hAnsi="Times New Roman" w:cs="Times New Roman"/>
          <w:szCs w:val="24"/>
          <w:lang w:val="kk-KZ"/>
        </w:rPr>
        <w:t>3.2. Ата-аналар   бірінші  жарнаны (екі айлық төлемақыны) __________ теңге мөлшерінде  ағымдағы айдың  25 –не дейін  төлейді.</w:t>
      </w:r>
    </w:p>
    <w:p w:rsidR="00A23EBB" w:rsidRP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A23EBB">
        <w:rPr>
          <w:rFonts w:ascii="Times New Roman" w:hAnsi="Times New Roman" w:cs="Times New Roman"/>
          <w:szCs w:val="24"/>
          <w:lang w:val="kk-KZ"/>
        </w:rPr>
        <w:t>3.3.Келесі  айлардың  төлемақысы  ағымдағы айдың 25 –не дейін келесі ай үшін төленеді.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Түскен  жарналар  коммуналдық қызметтердің </w:t>
      </w:r>
      <w:r w:rsidR="00B12C31">
        <w:rPr>
          <w:rFonts w:ascii="Times New Roman" w:eastAsia="Times New Roman" w:hAnsi="Times New Roman" w:cs="Times New Roman"/>
          <w:szCs w:val="24"/>
          <w:lang w:val="kk-KZ"/>
        </w:rPr>
        <w:t>жартылай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төлеміне, ғимаратты және жасыл  егістерді  күтуге, </w:t>
      </w:r>
      <w:r w:rsidR="00B12C31">
        <w:rPr>
          <w:rFonts w:ascii="Times New Roman" w:eastAsia="Times New Roman" w:hAnsi="Times New Roman" w:cs="Times New Roman"/>
          <w:szCs w:val="24"/>
          <w:lang w:val="kk-KZ"/>
        </w:rPr>
        <w:t>жабдықтарды  жаңартуға, бұқаралық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іс- шаралар мен ұжымның  материалдық –  техникалық  базасын   жа</w:t>
      </w:r>
      <w:r w:rsidR="00B12C31">
        <w:rPr>
          <w:rFonts w:ascii="Times New Roman" w:eastAsia="Times New Roman" w:hAnsi="Times New Roman" w:cs="Times New Roman"/>
          <w:szCs w:val="24"/>
          <w:lang w:val="kk-KZ"/>
        </w:rPr>
        <w:t>қсартуға, қажетті  оқу құралдар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>мен   жабдықтауға, кабинеттерді   жөндеуге  жұмсалады.</w:t>
      </w:r>
      <w:r w:rsidR="00876BD6">
        <w:rPr>
          <w:rFonts w:ascii="Times New Roman" w:eastAsia="Times New Roman" w:hAnsi="Times New Roman" w:cs="Times New Roman"/>
          <w:szCs w:val="24"/>
          <w:lang w:val="kk-KZ"/>
        </w:rPr>
        <w:t xml:space="preserve"> </w:t>
      </w:r>
      <w:r w:rsidR="00A67C05">
        <w:rPr>
          <w:rFonts w:ascii="Times New Roman" w:eastAsia="Times New Roman" w:hAnsi="Times New Roman" w:cs="Times New Roman"/>
          <w:szCs w:val="24"/>
          <w:lang w:val="kk-KZ"/>
        </w:rPr>
        <w:t>Костюмдер мен реквизиттер оқу-тәрбие үрдісінде қолдану үшін  орталықтың ғимаратында сақталады.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3.4. Оқыту үшін  төленетін айлық  төлемақы демалыс, мерекелік күндерді, айа-райы жағдайын  ескере   отырып   жасалған.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3.5.Жетім  балалар  мен  балалар  үйінің  балалары, орталық  қызметкерлерінің балалары  тегін  айналысады.</w:t>
      </w:r>
    </w:p>
    <w:p w:rsidR="00A67C05" w:rsidRPr="00A23EBB" w:rsidRDefault="00A23EBB" w:rsidP="00A67C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kk-KZ"/>
        </w:rPr>
      </w:pPr>
      <w:r w:rsidRPr="00A23EBB">
        <w:rPr>
          <w:rFonts w:ascii="Times New Roman" w:eastAsia="Times New Roman" w:hAnsi="Times New Roman" w:cs="Times New Roman"/>
          <w:szCs w:val="24"/>
          <w:lang w:val="kk-KZ"/>
        </w:rPr>
        <w:t>3.6.Сабақта болмаған күндер  үшін  қайта  есептеу   жасалмайды.</w:t>
      </w:r>
      <w:r w:rsidR="00A67C05" w:rsidRPr="00A67C05">
        <w:rPr>
          <w:rFonts w:ascii="Times New Roman" w:eastAsia="Times New Roman" w:hAnsi="Times New Roman" w:cs="Times New Roman"/>
          <w:szCs w:val="24"/>
          <w:lang w:val="kk-KZ"/>
        </w:rPr>
        <w:t xml:space="preserve"> </w:t>
      </w:r>
      <w:r w:rsidR="00A67C05">
        <w:rPr>
          <w:rFonts w:ascii="Times New Roman" w:eastAsia="Times New Roman" w:hAnsi="Times New Roman" w:cs="Times New Roman"/>
          <w:szCs w:val="24"/>
          <w:lang w:val="kk-KZ"/>
        </w:rPr>
        <w:t xml:space="preserve">Бала сырқаттануына байланысты сабақта  болмаса, (15 күнтізбелік күннен аз емес мерзімге </w:t>
      </w:r>
      <w:r w:rsidR="00A67C05"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медициналық анықтамасы  </w:t>
      </w:r>
      <w:r w:rsidR="00A67C05">
        <w:rPr>
          <w:rFonts w:ascii="Times New Roman" w:eastAsia="Times New Roman" w:hAnsi="Times New Roman" w:cs="Times New Roman"/>
          <w:szCs w:val="24"/>
          <w:lang w:val="kk-KZ"/>
        </w:rPr>
        <w:t xml:space="preserve">болған жағдайда), ата-аналар жалпы соманың </w:t>
      </w:r>
      <w:r w:rsidR="00A67C05"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50%  көлемінде  төлем   жасайды.</w:t>
      </w:r>
    </w:p>
    <w:p w:rsidR="00A23EBB" w:rsidRPr="00A23EBB" w:rsidRDefault="00A23EBB" w:rsidP="00CD22D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kk-KZ"/>
        </w:rPr>
      </w:pPr>
      <w:r w:rsidRPr="00A23EBB">
        <w:rPr>
          <w:rFonts w:ascii="Times New Roman" w:eastAsia="Times New Roman" w:hAnsi="Times New Roman" w:cs="Times New Roman"/>
          <w:szCs w:val="24"/>
          <w:lang w:val="kk-KZ"/>
        </w:rPr>
        <w:t>3.7</w:t>
      </w:r>
      <w:r w:rsidR="00B12C31">
        <w:rPr>
          <w:rFonts w:ascii="Times New Roman" w:eastAsia="Times New Roman" w:hAnsi="Times New Roman" w:cs="Times New Roman"/>
          <w:szCs w:val="24"/>
          <w:lang w:val="kk-KZ"/>
        </w:rPr>
        <w:t>. Осы шарттың  3.2; 3.3.тармақтарын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 бұзған  жағдайда,  жал</w:t>
      </w:r>
      <w:r w:rsidR="00876BD6">
        <w:rPr>
          <w:rFonts w:ascii="Times New Roman" w:eastAsia="Times New Roman" w:hAnsi="Times New Roman" w:cs="Times New Roman"/>
          <w:szCs w:val="24"/>
          <w:lang w:val="kk-KZ"/>
        </w:rPr>
        <w:t xml:space="preserve">пы  соманың 10%  көлемінде  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 xml:space="preserve">   өсім</w:t>
      </w:r>
      <w:r w:rsidR="00876BD6">
        <w:rPr>
          <w:rFonts w:ascii="Times New Roman" w:eastAsia="Times New Roman" w:hAnsi="Times New Roman" w:cs="Times New Roman"/>
          <w:szCs w:val="24"/>
          <w:lang w:val="kk-KZ"/>
        </w:rPr>
        <w:t>ақы  есептелінеді.</w:t>
      </w:r>
    </w:p>
    <w:p w:rsidR="00A23EBB" w:rsidRDefault="00A23EBB" w:rsidP="00CD22D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kk-KZ"/>
        </w:rPr>
      </w:pPr>
      <w:r w:rsidRPr="00A23EBB">
        <w:rPr>
          <w:rFonts w:ascii="Times New Roman" w:eastAsia="Times New Roman" w:hAnsi="Times New Roman" w:cs="Times New Roman"/>
          <w:szCs w:val="24"/>
          <w:lang w:val="kk-KZ"/>
        </w:rPr>
        <w:t>3.8. Отбасы жағдайына ба</w:t>
      </w:r>
      <w:r w:rsidR="00B12C31">
        <w:rPr>
          <w:rFonts w:ascii="Times New Roman" w:eastAsia="Times New Roman" w:hAnsi="Times New Roman" w:cs="Times New Roman"/>
          <w:szCs w:val="24"/>
          <w:lang w:val="kk-KZ"/>
        </w:rPr>
        <w:t>йланысты сабақтан  қалған кезде</w:t>
      </w:r>
      <w:r w:rsidRPr="00A23EBB">
        <w:rPr>
          <w:rFonts w:ascii="Times New Roman" w:eastAsia="Times New Roman" w:hAnsi="Times New Roman" w:cs="Times New Roman"/>
          <w:szCs w:val="24"/>
          <w:lang w:val="kk-KZ"/>
        </w:rPr>
        <w:t>, баланың  орнын  сақтау  мақсатында  айлық  жарнаның  50% көлемінде төлем  жасалады.</w:t>
      </w:r>
    </w:p>
    <w:p w:rsidR="00A67C05" w:rsidRPr="00A23EBB" w:rsidRDefault="00A67C05" w:rsidP="00CD22D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kk-KZ"/>
        </w:rPr>
      </w:pPr>
      <w:r>
        <w:rPr>
          <w:rFonts w:ascii="Times New Roman" w:eastAsia="Times New Roman" w:hAnsi="Times New Roman" w:cs="Times New Roman"/>
          <w:szCs w:val="24"/>
          <w:lang w:val="kk-KZ"/>
        </w:rPr>
        <w:t>3.9.Бала дәлелсіз себептермен сабаққа бір ай</w:t>
      </w:r>
      <w:r w:rsidR="00876BD6">
        <w:rPr>
          <w:rFonts w:ascii="Times New Roman" w:eastAsia="Times New Roman" w:hAnsi="Times New Roman" w:cs="Times New Roman"/>
          <w:szCs w:val="24"/>
          <w:lang w:val="kk-KZ"/>
        </w:rPr>
        <w:t xml:space="preserve">дың ішінде </w:t>
      </w:r>
      <w:r>
        <w:rPr>
          <w:rFonts w:ascii="Times New Roman" w:eastAsia="Times New Roman" w:hAnsi="Times New Roman" w:cs="Times New Roman"/>
          <w:szCs w:val="24"/>
          <w:lang w:val="kk-KZ"/>
        </w:rPr>
        <w:t xml:space="preserve"> келмеген жағдайда, баланы орталықтан шығару жөнінде бұйрық шығарылады.  </w:t>
      </w:r>
    </w:p>
    <w:p w:rsidR="00A23EBB" w:rsidRDefault="00A23EBB" w:rsidP="00A23EBB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4.Дауларды  шешу  тәртібі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4.1.Осы шартты орындау  кезінде  туындайтын  барлық  келіспеушілік пен даулар келіссіз жолымен  шешіледі   немесе  педагогикалық  кеңестің  отырысында  қаралады. </w:t>
      </w:r>
    </w:p>
    <w:p w:rsidR="00A23EBB" w:rsidRDefault="00A23EBB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4.2.Келіссөз арқылы шешілмеген  даулар, Қазақстан Республикасының  заңдары белгілеген  тәртіпке  сәйкес  шешіледі.</w:t>
      </w:r>
    </w:p>
    <w:p w:rsidR="00A23EBB" w:rsidRDefault="00A23EBB" w:rsidP="00CD22D8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>5.Келісімге өзгертулер енгізу және оның тоқтатылуы</w:t>
      </w:r>
    </w:p>
    <w:p w:rsidR="00A23EBB" w:rsidRDefault="00B12C31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5.1. Осы шарт</w:t>
      </w:r>
      <w:r w:rsidR="00A23EBB">
        <w:rPr>
          <w:rFonts w:ascii="KZ Times New Roman" w:hAnsi="KZ Times New Roman"/>
          <w:lang w:val="kk-KZ"/>
        </w:rPr>
        <w:t xml:space="preserve"> қол қойған  кезден бастап күшіне енеді және оқу жылы ішінде  қолданылады.</w:t>
      </w:r>
    </w:p>
    <w:p w:rsidR="00A23EBB" w:rsidRDefault="00B12C31" w:rsidP="00A23EBB">
      <w:pPr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>5.2. Тараптардың   бірі шарт</w:t>
      </w:r>
      <w:r w:rsidR="00A23EBB">
        <w:rPr>
          <w:rFonts w:ascii="KZ Times New Roman" w:hAnsi="KZ Times New Roman"/>
          <w:lang w:val="kk-KZ"/>
        </w:rPr>
        <w:t xml:space="preserve"> бойынша алған міндеттемелерін  бұзатын  болса, екінші тарап  ша</w:t>
      </w:r>
      <w:r>
        <w:rPr>
          <w:rFonts w:ascii="KZ Times New Roman" w:hAnsi="KZ Times New Roman"/>
          <w:lang w:val="kk-KZ"/>
        </w:rPr>
        <w:t>ртты   біржақты  бұза алады</w:t>
      </w:r>
      <w:r w:rsidR="00A23EBB">
        <w:rPr>
          <w:rFonts w:ascii="KZ Times New Roman" w:hAnsi="KZ Times New Roman"/>
          <w:lang w:val="kk-KZ"/>
        </w:rPr>
        <w:t>.</w:t>
      </w:r>
    </w:p>
    <w:p w:rsidR="00A23EBB" w:rsidRDefault="00A23EBB" w:rsidP="00A23EBB">
      <w:pPr>
        <w:tabs>
          <w:tab w:val="left" w:pos="1276"/>
        </w:tabs>
        <w:spacing w:after="0" w:line="240" w:lineRule="auto"/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5.3.Осы шарттың  талаптарын   өзгерту   немесе толықтыру  екі Тараптың  келісуі арқылы жасалады. </w:t>
      </w:r>
    </w:p>
    <w:p w:rsidR="0016715D" w:rsidRPr="00925040" w:rsidRDefault="0016715D" w:rsidP="0016715D">
      <w:pPr>
        <w:pStyle w:val="msonormalbullet2gif"/>
        <w:tabs>
          <w:tab w:val="left" w:pos="1276"/>
        </w:tabs>
        <w:contextualSpacing/>
        <w:rPr>
          <w:sz w:val="16"/>
          <w:szCs w:val="16"/>
          <w:lang w:val="kk-KZ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6237"/>
      </w:tblGrid>
      <w:tr w:rsidR="0016715D" w:rsidRPr="0016715D" w:rsidTr="00925040"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«Әлем» БЖО МКҚК директоры:</w:t>
            </w:r>
          </w:p>
        </w:tc>
        <w:tc>
          <w:tcPr>
            <w:tcW w:w="6237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Баланың ата-анасы немесе оларды алмастыратын тұлғалар:</w:t>
            </w:r>
          </w:p>
        </w:tc>
      </w:tr>
      <w:tr w:rsidR="0016715D" w:rsidRPr="0016715D" w:rsidTr="00925040"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16715D" w:rsidRPr="00925040" w:rsidRDefault="0016715D" w:rsidP="00925040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Аты,тегі, ә-аты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________________________________</w:t>
            </w:r>
            <w:r w:rsidR="00925040">
              <w:rPr>
                <w:color w:val="000000" w:themeColor="text1"/>
                <w:sz w:val="20"/>
                <w:szCs w:val="16"/>
                <w:lang w:val="en-US"/>
              </w:rPr>
              <w:t>_______________</w:t>
            </w:r>
          </w:p>
        </w:tc>
      </w:tr>
      <w:tr w:rsidR="0016715D" w:rsidRPr="0016715D" w:rsidTr="00925040"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 xml:space="preserve">И.А. Тихомирова. 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</w:t>
            </w:r>
          </w:p>
        </w:tc>
        <w:tc>
          <w:tcPr>
            <w:tcW w:w="6237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____________________________________________________________</w:t>
            </w:r>
          </w:p>
        </w:tc>
      </w:tr>
      <w:tr w:rsidR="0016715D" w:rsidRPr="0016715D" w:rsidTr="00925040"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</w:p>
        </w:tc>
        <w:tc>
          <w:tcPr>
            <w:tcW w:w="6237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Мекен –жайы,телефоны: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_______________________________________</w:t>
            </w:r>
          </w:p>
        </w:tc>
      </w:tr>
      <w:tr w:rsidR="0016715D" w:rsidRPr="0016715D" w:rsidTr="00925040"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</w:p>
        </w:tc>
        <w:tc>
          <w:tcPr>
            <w:tcW w:w="6237" w:type="dxa"/>
          </w:tcPr>
          <w:p w:rsidR="0016715D" w:rsidRPr="0016715D" w:rsidRDefault="0016715D" w:rsidP="0016715D">
            <w:pPr>
              <w:pStyle w:val="msonormalbullet2gif"/>
              <w:tabs>
                <w:tab w:val="left" w:pos="1276"/>
              </w:tabs>
              <w:ind w:right="-1363"/>
              <w:contextualSpacing/>
              <w:rPr>
                <w:color w:val="000000" w:themeColor="text1"/>
                <w:sz w:val="20"/>
                <w:szCs w:val="16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Төлқұжат мәліметтері: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>____________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</w:t>
            </w:r>
            <w:r>
              <w:rPr>
                <w:color w:val="000000" w:themeColor="text1"/>
                <w:sz w:val="20"/>
                <w:szCs w:val="16"/>
              </w:rPr>
              <w:t>__________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>______</w:t>
            </w:r>
            <w:r>
              <w:rPr>
                <w:color w:val="000000" w:themeColor="text1"/>
                <w:sz w:val="20"/>
                <w:szCs w:val="16"/>
              </w:rPr>
              <w:t>____</w:t>
            </w:r>
          </w:p>
        </w:tc>
      </w:tr>
      <w:tr w:rsidR="0016715D" w:rsidRPr="0016715D" w:rsidTr="00925040">
        <w:trPr>
          <w:trHeight w:val="198"/>
        </w:trPr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</w:p>
        </w:tc>
        <w:tc>
          <w:tcPr>
            <w:tcW w:w="6237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Жұмыс орны,лауазымы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 xml:space="preserve"> 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_____________________________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>__________</w:t>
            </w:r>
          </w:p>
        </w:tc>
      </w:tr>
      <w:tr w:rsidR="0016715D" w:rsidRPr="0016715D" w:rsidTr="00925040">
        <w:trPr>
          <w:trHeight w:val="169"/>
        </w:trPr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</w:p>
        </w:tc>
        <w:tc>
          <w:tcPr>
            <w:tcW w:w="6237" w:type="dxa"/>
          </w:tcPr>
          <w:p w:rsidR="0016715D" w:rsidRPr="0016715D" w:rsidRDefault="0016715D" w:rsidP="0016715D">
            <w:pPr>
              <w:pStyle w:val="msonormalbullet2gif"/>
              <w:tabs>
                <w:tab w:val="left" w:pos="1276"/>
              </w:tabs>
              <w:ind w:right="-108"/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__________________________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>______________________________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</w:t>
            </w:r>
            <w:r>
              <w:rPr>
                <w:color w:val="000000" w:themeColor="text1"/>
                <w:sz w:val="20"/>
                <w:szCs w:val="16"/>
                <w:lang w:val="en-US"/>
              </w:rPr>
              <w:t>__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</w:t>
            </w:r>
          </w:p>
        </w:tc>
      </w:tr>
      <w:tr w:rsidR="0016715D" w:rsidRPr="0016715D" w:rsidTr="00925040">
        <w:trPr>
          <w:trHeight w:val="100"/>
        </w:trPr>
        <w:tc>
          <w:tcPr>
            <w:tcW w:w="3085" w:type="dxa"/>
          </w:tcPr>
          <w:p w:rsidR="0016715D" w:rsidRPr="0016715D" w:rsidRDefault="0016715D" w:rsidP="006A114C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kk-KZ"/>
              </w:rPr>
            </w:pPr>
          </w:p>
        </w:tc>
        <w:tc>
          <w:tcPr>
            <w:tcW w:w="6237" w:type="dxa"/>
          </w:tcPr>
          <w:p w:rsidR="0016715D" w:rsidRPr="0016715D" w:rsidRDefault="0016715D" w:rsidP="0016715D">
            <w:pPr>
              <w:pStyle w:val="msonormalbullet2gif"/>
              <w:tabs>
                <w:tab w:val="left" w:pos="1276"/>
              </w:tabs>
              <w:contextualSpacing/>
              <w:rPr>
                <w:color w:val="000000" w:themeColor="text1"/>
                <w:sz w:val="20"/>
                <w:szCs w:val="16"/>
                <w:lang w:val="en-US"/>
              </w:rPr>
            </w:pPr>
            <w:r w:rsidRPr="0016715D">
              <w:rPr>
                <w:color w:val="000000" w:themeColor="text1"/>
                <w:sz w:val="20"/>
                <w:szCs w:val="16"/>
                <w:lang w:val="kk-KZ"/>
              </w:rPr>
              <w:t>Қолы:</w:t>
            </w:r>
            <w:r w:rsidRPr="0016715D">
              <w:rPr>
                <w:color w:val="000000" w:themeColor="text1"/>
                <w:sz w:val="20"/>
                <w:szCs w:val="16"/>
                <w:lang w:val="en-US"/>
              </w:rPr>
              <w:t>_____________________</w:t>
            </w:r>
          </w:p>
        </w:tc>
      </w:tr>
    </w:tbl>
    <w:p w:rsidR="00A23EBB" w:rsidRDefault="00A23EBB" w:rsidP="006C0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23EBB" w:rsidSect="00876B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56" w:rsidRDefault="00A16456" w:rsidP="00F46F0A">
      <w:pPr>
        <w:spacing w:after="0" w:line="240" w:lineRule="auto"/>
      </w:pPr>
      <w:r>
        <w:separator/>
      </w:r>
    </w:p>
  </w:endnote>
  <w:endnote w:type="continuationSeparator" w:id="0">
    <w:p w:rsidR="00A16456" w:rsidRDefault="00A16456" w:rsidP="00F4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56" w:rsidRDefault="00A16456" w:rsidP="00F46F0A">
      <w:pPr>
        <w:spacing w:after="0" w:line="240" w:lineRule="auto"/>
      </w:pPr>
      <w:r>
        <w:separator/>
      </w:r>
    </w:p>
  </w:footnote>
  <w:footnote w:type="continuationSeparator" w:id="0">
    <w:p w:rsidR="00A16456" w:rsidRDefault="00A16456" w:rsidP="00F4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E14"/>
    <w:rsid w:val="00073D3C"/>
    <w:rsid w:val="00074D27"/>
    <w:rsid w:val="0016715D"/>
    <w:rsid w:val="001B39AF"/>
    <w:rsid w:val="00236994"/>
    <w:rsid w:val="002724E0"/>
    <w:rsid w:val="002F55B5"/>
    <w:rsid w:val="004A1491"/>
    <w:rsid w:val="005E251D"/>
    <w:rsid w:val="006A114C"/>
    <w:rsid w:val="006C0E14"/>
    <w:rsid w:val="00756C0B"/>
    <w:rsid w:val="007B12A2"/>
    <w:rsid w:val="007B6769"/>
    <w:rsid w:val="007C79BD"/>
    <w:rsid w:val="007E0362"/>
    <w:rsid w:val="00815A8A"/>
    <w:rsid w:val="0082399F"/>
    <w:rsid w:val="008608AA"/>
    <w:rsid w:val="00876BD6"/>
    <w:rsid w:val="00925040"/>
    <w:rsid w:val="00A16456"/>
    <w:rsid w:val="00A23EBB"/>
    <w:rsid w:val="00A51A2F"/>
    <w:rsid w:val="00A67C05"/>
    <w:rsid w:val="00A97F84"/>
    <w:rsid w:val="00B12C31"/>
    <w:rsid w:val="00B90FDD"/>
    <w:rsid w:val="00C142E2"/>
    <w:rsid w:val="00CD22D8"/>
    <w:rsid w:val="00D316E4"/>
    <w:rsid w:val="00E22056"/>
    <w:rsid w:val="00E564EF"/>
    <w:rsid w:val="00E80B7B"/>
    <w:rsid w:val="00F46F0A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16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671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F0A"/>
  </w:style>
  <w:style w:type="paragraph" w:styleId="a6">
    <w:name w:val="footer"/>
    <w:basedOn w:val="a"/>
    <w:link w:val="a7"/>
    <w:uiPriority w:val="99"/>
    <w:semiHidden/>
    <w:unhideWhenUsed/>
    <w:rsid w:val="00F46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2017-07-31T07:34:00Z</dcterms:created>
  <dcterms:modified xsi:type="dcterms:W3CDTF">2017-07-31T07:34:00Z</dcterms:modified>
</cp:coreProperties>
</file>